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8EB2" w14:textId="77777777" w:rsidR="009B7DA2" w:rsidRDefault="002B7F42" w:rsidP="009B7DA2">
      <w:pPr>
        <w:autoSpaceDE w:val="0"/>
        <w:autoSpaceDN w:val="0"/>
        <w:adjustRightInd w:val="0"/>
        <w:spacing w:after="0" w:line="240" w:lineRule="auto"/>
        <w:jc w:val="center"/>
        <w:rPr>
          <w:rFonts w:cstheme="minorHAnsi"/>
          <w:b/>
          <w:bCs/>
          <w:sz w:val="24"/>
          <w:szCs w:val="24"/>
        </w:rPr>
      </w:pPr>
      <w:r>
        <w:rPr>
          <w:rFonts w:cstheme="minorHAnsi"/>
          <w:b/>
          <w:bCs/>
          <w:sz w:val="24"/>
          <w:szCs w:val="24"/>
        </w:rPr>
        <w:t>MEMORANDUM OF UNDERSTANDING</w:t>
      </w:r>
    </w:p>
    <w:p w14:paraId="1363158A" w14:textId="77777777" w:rsidR="002B7F42" w:rsidRDefault="002B7F42" w:rsidP="009B7DA2">
      <w:pPr>
        <w:autoSpaceDE w:val="0"/>
        <w:autoSpaceDN w:val="0"/>
        <w:adjustRightInd w:val="0"/>
        <w:spacing w:after="0" w:line="240" w:lineRule="auto"/>
        <w:jc w:val="center"/>
        <w:rPr>
          <w:rFonts w:cstheme="minorHAnsi"/>
          <w:b/>
          <w:bCs/>
          <w:sz w:val="24"/>
          <w:szCs w:val="24"/>
        </w:rPr>
      </w:pPr>
    </w:p>
    <w:p w14:paraId="6055E093" w14:textId="77777777" w:rsidR="00753037" w:rsidRDefault="002B7F42" w:rsidP="009B7DA2">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To </w:t>
      </w:r>
      <w:r w:rsidR="00753037">
        <w:rPr>
          <w:rFonts w:cstheme="minorHAnsi"/>
          <w:b/>
          <w:bCs/>
          <w:sz w:val="24"/>
          <w:szCs w:val="24"/>
        </w:rPr>
        <w:t>Clarify Ownership, Maintenance and Operational Responsibilities</w:t>
      </w:r>
    </w:p>
    <w:p w14:paraId="5B3DFE90" w14:textId="54E962B7" w:rsidR="00753037" w:rsidRPr="009B7DA2" w:rsidRDefault="000A64C7" w:rsidP="00753037">
      <w:pPr>
        <w:autoSpaceDE w:val="0"/>
        <w:autoSpaceDN w:val="0"/>
        <w:adjustRightInd w:val="0"/>
        <w:spacing w:after="0" w:line="240" w:lineRule="auto"/>
        <w:jc w:val="center"/>
        <w:rPr>
          <w:rFonts w:cstheme="minorHAnsi"/>
          <w:b/>
          <w:bCs/>
          <w:sz w:val="24"/>
          <w:szCs w:val="24"/>
        </w:rPr>
      </w:pPr>
      <w:r>
        <w:rPr>
          <w:rFonts w:cstheme="minorHAnsi"/>
          <w:b/>
          <w:bCs/>
          <w:sz w:val="24"/>
          <w:szCs w:val="24"/>
        </w:rPr>
        <w:t>For the Theoretical</w:t>
      </w:r>
      <w:r w:rsidR="00753037">
        <w:rPr>
          <w:rFonts w:cstheme="minorHAnsi"/>
          <w:b/>
          <w:bCs/>
          <w:sz w:val="24"/>
          <w:szCs w:val="24"/>
        </w:rPr>
        <w:t xml:space="preserve"> Public Library Facility</w:t>
      </w:r>
    </w:p>
    <w:p w14:paraId="54E83DC6" w14:textId="6B1380FB" w:rsidR="009B7DA2" w:rsidRDefault="004D782B" w:rsidP="004D782B">
      <w:pPr>
        <w:autoSpaceDE w:val="0"/>
        <w:autoSpaceDN w:val="0"/>
        <w:adjustRightInd w:val="0"/>
        <w:spacing w:after="0" w:line="240" w:lineRule="auto"/>
        <w:jc w:val="center"/>
        <w:rPr>
          <w:rFonts w:cstheme="minorHAnsi"/>
          <w:sz w:val="18"/>
          <w:szCs w:val="18"/>
        </w:rPr>
      </w:pPr>
      <w:r>
        <w:rPr>
          <w:rFonts w:cstheme="minorHAnsi"/>
          <w:sz w:val="18"/>
          <w:szCs w:val="18"/>
        </w:rPr>
        <w:t>(</w:t>
      </w:r>
      <w:r w:rsidR="00753037">
        <w:rPr>
          <w:rFonts w:cstheme="minorHAnsi"/>
          <w:sz w:val="18"/>
          <w:szCs w:val="18"/>
        </w:rPr>
        <w:t>2</w:t>
      </w:r>
      <w:r w:rsidR="00ED6A3B">
        <w:rPr>
          <w:rFonts w:cstheme="minorHAnsi"/>
          <w:sz w:val="18"/>
          <w:szCs w:val="18"/>
        </w:rPr>
        <w:t>/</w:t>
      </w:r>
      <w:r w:rsidR="00753037">
        <w:rPr>
          <w:rFonts w:cstheme="minorHAnsi"/>
          <w:sz w:val="18"/>
          <w:szCs w:val="18"/>
        </w:rPr>
        <w:t>9</w:t>
      </w:r>
      <w:r w:rsidR="00ED6A3B">
        <w:rPr>
          <w:rFonts w:cstheme="minorHAnsi"/>
          <w:sz w:val="18"/>
          <w:szCs w:val="18"/>
        </w:rPr>
        <w:t>/1</w:t>
      </w:r>
      <w:r w:rsidR="00753037">
        <w:rPr>
          <w:rFonts w:cstheme="minorHAnsi"/>
          <w:sz w:val="18"/>
          <w:szCs w:val="18"/>
        </w:rPr>
        <w:t>5</w:t>
      </w:r>
      <w:r>
        <w:rPr>
          <w:rFonts w:cstheme="minorHAnsi"/>
          <w:sz w:val="18"/>
          <w:szCs w:val="18"/>
        </w:rPr>
        <w:t>)</w:t>
      </w:r>
    </w:p>
    <w:p w14:paraId="6C96A613" w14:textId="77777777" w:rsidR="004D782B" w:rsidRPr="004D782B" w:rsidRDefault="004D782B" w:rsidP="004D782B">
      <w:pPr>
        <w:autoSpaceDE w:val="0"/>
        <w:autoSpaceDN w:val="0"/>
        <w:adjustRightInd w:val="0"/>
        <w:spacing w:after="0" w:line="240" w:lineRule="auto"/>
        <w:jc w:val="center"/>
        <w:rPr>
          <w:rFonts w:cstheme="minorHAnsi"/>
          <w:sz w:val="18"/>
          <w:szCs w:val="18"/>
        </w:rPr>
      </w:pPr>
    </w:p>
    <w:p w14:paraId="6A6E1C3D" w14:textId="01563AD9" w:rsidR="009B7DA2" w:rsidRDefault="009B7DA2" w:rsidP="00EE7476">
      <w:pPr>
        <w:autoSpaceDE w:val="0"/>
        <w:autoSpaceDN w:val="0"/>
        <w:adjustRightInd w:val="0"/>
        <w:spacing w:before="240" w:after="0" w:line="240" w:lineRule="auto"/>
        <w:rPr>
          <w:rFonts w:cstheme="minorHAnsi"/>
          <w:sz w:val="24"/>
          <w:szCs w:val="24"/>
        </w:rPr>
      </w:pPr>
      <w:r w:rsidRPr="009B7DA2">
        <w:rPr>
          <w:rFonts w:cstheme="minorHAnsi"/>
          <w:sz w:val="24"/>
          <w:szCs w:val="24"/>
        </w:rPr>
        <w:t xml:space="preserve">This </w:t>
      </w:r>
      <w:r w:rsidR="002B7F42">
        <w:rPr>
          <w:rFonts w:cstheme="minorHAnsi"/>
          <w:sz w:val="24"/>
          <w:szCs w:val="24"/>
        </w:rPr>
        <w:t>Memorandum of Understanding (MOU)</w:t>
      </w:r>
      <w:r w:rsidRPr="009B7DA2">
        <w:rPr>
          <w:rFonts w:cstheme="minorHAnsi"/>
          <w:sz w:val="24"/>
          <w:szCs w:val="24"/>
        </w:rPr>
        <w:t xml:space="preserve"> is made </w:t>
      </w:r>
      <w:r w:rsidR="002B7F42">
        <w:rPr>
          <w:rFonts w:cstheme="minorHAnsi"/>
          <w:sz w:val="24"/>
          <w:szCs w:val="24"/>
        </w:rPr>
        <w:t xml:space="preserve">on </w:t>
      </w:r>
      <w:r w:rsidRPr="009B7DA2">
        <w:rPr>
          <w:rFonts w:cstheme="minorHAnsi"/>
          <w:sz w:val="24"/>
          <w:szCs w:val="24"/>
        </w:rPr>
        <w:t xml:space="preserve">this </w:t>
      </w:r>
      <w:r>
        <w:rPr>
          <w:rFonts w:cstheme="minorHAnsi"/>
          <w:sz w:val="24"/>
          <w:szCs w:val="24"/>
        </w:rPr>
        <w:t>_______</w:t>
      </w:r>
      <w:r w:rsidRPr="009B7DA2">
        <w:rPr>
          <w:rFonts w:cstheme="minorHAnsi"/>
          <w:sz w:val="24"/>
          <w:szCs w:val="24"/>
        </w:rPr>
        <w:t xml:space="preserve"> day of </w:t>
      </w:r>
      <w:r w:rsidR="00753037">
        <w:rPr>
          <w:rFonts w:cstheme="minorHAnsi"/>
          <w:sz w:val="24"/>
          <w:szCs w:val="24"/>
        </w:rPr>
        <w:t>____________</w:t>
      </w:r>
      <w:r w:rsidRPr="009B7DA2">
        <w:rPr>
          <w:rFonts w:cstheme="minorHAnsi"/>
          <w:sz w:val="24"/>
          <w:szCs w:val="24"/>
        </w:rPr>
        <w:t>, 201</w:t>
      </w:r>
      <w:r w:rsidR="00753037">
        <w:rPr>
          <w:rFonts w:cstheme="minorHAnsi"/>
          <w:sz w:val="24"/>
          <w:szCs w:val="24"/>
        </w:rPr>
        <w:t>5</w:t>
      </w:r>
      <w:r w:rsidRPr="009B7DA2">
        <w:rPr>
          <w:rFonts w:cstheme="minorHAnsi"/>
          <w:sz w:val="24"/>
          <w:szCs w:val="24"/>
        </w:rPr>
        <w:t>, by</w:t>
      </w:r>
      <w:r w:rsidR="002B7F42">
        <w:rPr>
          <w:rFonts w:cstheme="minorHAnsi"/>
          <w:sz w:val="24"/>
          <w:szCs w:val="24"/>
        </w:rPr>
        <w:t xml:space="preserve"> </w:t>
      </w:r>
      <w:r w:rsidRPr="009B7DA2">
        <w:rPr>
          <w:rFonts w:cstheme="minorHAnsi"/>
          <w:sz w:val="24"/>
          <w:szCs w:val="24"/>
        </w:rPr>
        <w:t xml:space="preserve">and between the CITY OF </w:t>
      </w:r>
      <w:r w:rsidR="000A64C7">
        <w:rPr>
          <w:rFonts w:cstheme="minorHAnsi"/>
          <w:sz w:val="24"/>
          <w:szCs w:val="24"/>
        </w:rPr>
        <w:t>THEORETICAL</w:t>
      </w:r>
      <w:r w:rsidRPr="009B7DA2">
        <w:rPr>
          <w:rFonts w:cstheme="minorHAnsi"/>
          <w:sz w:val="24"/>
          <w:szCs w:val="24"/>
        </w:rPr>
        <w:t xml:space="preserve">, a </w:t>
      </w:r>
      <w:r>
        <w:rPr>
          <w:rFonts w:cstheme="minorHAnsi"/>
          <w:sz w:val="24"/>
          <w:szCs w:val="24"/>
        </w:rPr>
        <w:t>Wisconsin</w:t>
      </w:r>
      <w:r w:rsidRPr="009B7DA2">
        <w:rPr>
          <w:rFonts w:cstheme="minorHAnsi"/>
          <w:sz w:val="24"/>
          <w:szCs w:val="24"/>
        </w:rPr>
        <w:t xml:space="preserve"> municipal corporation</w:t>
      </w:r>
      <w:r w:rsidR="000A64C7">
        <w:rPr>
          <w:rFonts w:cstheme="minorHAnsi"/>
          <w:sz w:val="24"/>
          <w:szCs w:val="24"/>
        </w:rPr>
        <w:t xml:space="preserve"> located in Creative</w:t>
      </w:r>
      <w:r w:rsidR="006D5055">
        <w:rPr>
          <w:rFonts w:cstheme="minorHAnsi"/>
          <w:sz w:val="24"/>
          <w:szCs w:val="24"/>
        </w:rPr>
        <w:t xml:space="preserve"> County</w:t>
      </w:r>
      <w:r w:rsidRPr="009B7DA2">
        <w:rPr>
          <w:rFonts w:cstheme="minorHAnsi"/>
          <w:sz w:val="24"/>
          <w:szCs w:val="24"/>
        </w:rPr>
        <w:t>, with its offices</w:t>
      </w:r>
      <w:r w:rsidR="006D5055">
        <w:rPr>
          <w:rFonts w:cstheme="minorHAnsi"/>
          <w:sz w:val="24"/>
          <w:szCs w:val="24"/>
        </w:rPr>
        <w:t xml:space="preserve"> </w:t>
      </w:r>
      <w:r w:rsidRPr="009B7DA2">
        <w:rPr>
          <w:rFonts w:cstheme="minorHAnsi"/>
          <w:sz w:val="24"/>
          <w:szCs w:val="24"/>
        </w:rPr>
        <w:t xml:space="preserve">at City Hall, </w:t>
      </w:r>
      <w:r>
        <w:rPr>
          <w:rFonts w:cstheme="minorHAnsi"/>
          <w:sz w:val="24"/>
          <w:szCs w:val="24"/>
        </w:rPr>
        <w:t>1</w:t>
      </w:r>
      <w:r w:rsidR="000A64C7">
        <w:rPr>
          <w:rFonts w:cstheme="minorHAnsi"/>
          <w:sz w:val="24"/>
          <w:szCs w:val="24"/>
        </w:rPr>
        <w:t>00 Pleasant</w:t>
      </w:r>
      <w:r>
        <w:rPr>
          <w:rFonts w:cstheme="minorHAnsi"/>
          <w:sz w:val="24"/>
          <w:szCs w:val="24"/>
        </w:rPr>
        <w:t xml:space="preserve"> Street</w:t>
      </w:r>
      <w:r w:rsidRPr="009B7DA2">
        <w:rPr>
          <w:rFonts w:cstheme="minorHAnsi"/>
          <w:sz w:val="24"/>
          <w:szCs w:val="24"/>
        </w:rPr>
        <w:t xml:space="preserve">, </w:t>
      </w:r>
      <w:r w:rsidR="000A64C7">
        <w:rPr>
          <w:rFonts w:cstheme="minorHAnsi"/>
          <w:sz w:val="24"/>
          <w:szCs w:val="24"/>
        </w:rPr>
        <w:t>Theoretical</w:t>
      </w:r>
      <w:r>
        <w:rPr>
          <w:rFonts w:cstheme="minorHAnsi"/>
          <w:sz w:val="24"/>
          <w:szCs w:val="24"/>
        </w:rPr>
        <w:t>, WI</w:t>
      </w:r>
      <w:r w:rsidRPr="009B7DA2">
        <w:rPr>
          <w:rFonts w:cstheme="minorHAnsi"/>
          <w:sz w:val="24"/>
          <w:szCs w:val="24"/>
        </w:rPr>
        <w:t xml:space="preserve"> </w:t>
      </w:r>
      <w:r w:rsidR="000A64C7">
        <w:rPr>
          <w:rFonts w:cstheme="minorHAnsi"/>
          <w:sz w:val="24"/>
          <w:szCs w:val="24"/>
        </w:rPr>
        <w:t>500</w:t>
      </w:r>
      <w:r>
        <w:rPr>
          <w:rFonts w:cstheme="minorHAnsi"/>
          <w:sz w:val="24"/>
          <w:szCs w:val="24"/>
        </w:rPr>
        <w:t>01</w:t>
      </w:r>
      <w:r w:rsidRPr="009B7DA2">
        <w:rPr>
          <w:rFonts w:cstheme="minorHAnsi"/>
          <w:sz w:val="24"/>
          <w:szCs w:val="24"/>
        </w:rPr>
        <w:t xml:space="preserve"> (the “City”)</w:t>
      </w:r>
      <w:r w:rsidR="002C28EB">
        <w:rPr>
          <w:rFonts w:cstheme="minorHAnsi"/>
          <w:sz w:val="24"/>
          <w:szCs w:val="24"/>
        </w:rPr>
        <w:t>;</w:t>
      </w:r>
      <w:r w:rsidR="00EE7476">
        <w:rPr>
          <w:rFonts w:cstheme="minorHAnsi"/>
          <w:sz w:val="24"/>
          <w:szCs w:val="24"/>
        </w:rPr>
        <w:t xml:space="preserve"> </w:t>
      </w:r>
      <w:r w:rsidR="002C28EB">
        <w:rPr>
          <w:rFonts w:cstheme="minorHAnsi"/>
          <w:sz w:val="24"/>
          <w:szCs w:val="24"/>
        </w:rPr>
        <w:t xml:space="preserve">and </w:t>
      </w:r>
      <w:r w:rsidR="000A64C7">
        <w:rPr>
          <w:rFonts w:cstheme="minorHAnsi"/>
          <w:sz w:val="24"/>
          <w:szCs w:val="24"/>
        </w:rPr>
        <w:t>the Theoretical</w:t>
      </w:r>
      <w:r w:rsidR="00753037">
        <w:rPr>
          <w:rFonts w:cstheme="minorHAnsi"/>
          <w:sz w:val="24"/>
          <w:szCs w:val="24"/>
        </w:rPr>
        <w:t xml:space="preserve"> Public Library, </w:t>
      </w:r>
      <w:r w:rsidR="00324295">
        <w:rPr>
          <w:rFonts w:cstheme="minorHAnsi"/>
          <w:sz w:val="24"/>
          <w:szCs w:val="24"/>
        </w:rPr>
        <w:t xml:space="preserve">a member of the South Central Library System located at </w:t>
      </w:r>
      <w:r w:rsidR="000A64C7">
        <w:rPr>
          <w:rFonts w:cstheme="minorHAnsi"/>
          <w:sz w:val="24"/>
          <w:szCs w:val="24"/>
        </w:rPr>
        <w:t>200 Lovely</w:t>
      </w:r>
      <w:r w:rsidR="00753037">
        <w:rPr>
          <w:rFonts w:cstheme="minorHAnsi"/>
          <w:sz w:val="24"/>
          <w:szCs w:val="24"/>
        </w:rPr>
        <w:t xml:space="preserve"> Street</w:t>
      </w:r>
      <w:r w:rsidR="002C28EB">
        <w:rPr>
          <w:rFonts w:cstheme="minorHAnsi"/>
          <w:sz w:val="24"/>
          <w:szCs w:val="24"/>
        </w:rPr>
        <w:t xml:space="preserve"> (“</w:t>
      </w:r>
      <w:r w:rsidR="00324295">
        <w:rPr>
          <w:rFonts w:cstheme="minorHAnsi"/>
          <w:sz w:val="24"/>
          <w:szCs w:val="24"/>
        </w:rPr>
        <w:t>Library</w:t>
      </w:r>
      <w:r w:rsidR="00A80194">
        <w:rPr>
          <w:rFonts w:cstheme="minorHAnsi"/>
          <w:sz w:val="24"/>
          <w:szCs w:val="24"/>
        </w:rPr>
        <w:t>”)</w:t>
      </w:r>
      <w:r w:rsidR="002C28EB">
        <w:rPr>
          <w:rFonts w:cstheme="minorHAnsi"/>
          <w:sz w:val="24"/>
          <w:szCs w:val="24"/>
        </w:rPr>
        <w:t>.</w:t>
      </w:r>
      <w:r w:rsidR="00A80194">
        <w:rPr>
          <w:rFonts w:cstheme="minorHAnsi"/>
          <w:sz w:val="24"/>
          <w:szCs w:val="24"/>
        </w:rPr>
        <w:t xml:space="preserve"> Collectively these entities will be referred to as the “Parties”.</w:t>
      </w:r>
      <w:r w:rsidR="00465799">
        <w:rPr>
          <w:rFonts w:cstheme="minorHAnsi"/>
          <w:sz w:val="24"/>
          <w:szCs w:val="24"/>
        </w:rPr>
        <w:t xml:space="preserve"> This MOU shall clarify roles and responsibilities of each party in the continued operation of the library and more specifically, the ownership, maintenance, operation and replacement of the Library </w:t>
      </w:r>
      <w:r w:rsidR="00D26466">
        <w:rPr>
          <w:rFonts w:cstheme="minorHAnsi"/>
          <w:sz w:val="24"/>
          <w:szCs w:val="24"/>
        </w:rPr>
        <w:t>Building</w:t>
      </w:r>
      <w:r w:rsidR="00465799">
        <w:rPr>
          <w:rFonts w:cstheme="minorHAnsi"/>
          <w:sz w:val="24"/>
          <w:szCs w:val="24"/>
        </w:rPr>
        <w:t xml:space="preserve"> and </w:t>
      </w:r>
      <w:r w:rsidR="00D26466">
        <w:rPr>
          <w:rFonts w:cstheme="minorHAnsi"/>
          <w:sz w:val="24"/>
          <w:szCs w:val="24"/>
        </w:rPr>
        <w:t>Grounds</w:t>
      </w:r>
      <w:r w:rsidR="00465799">
        <w:rPr>
          <w:rFonts w:cstheme="minorHAnsi"/>
          <w:sz w:val="24"/>
          <w:szCs w:val="24"/>
        </w:rPr>
        <w:t>.</w:t>
      </w:r>
      <w:r w:rsidR="00595203">
        <w:rPr>
          <w:rFonts w:cstheme="minorHAnsi"/>
          <w:sz w:val="24"/>
          <w:szCs w:val="24"/>
        </w:rPr>
        <w:t xml:space="preserve"> For purposes of this MOU, “Building” shall mean the entire struc</w:t>
      </w:r>
      <w:r w:rsidR="000A64C7">
        <w:rPr>
          <w:rFonts w:cstheme="minorHAnsi"/>
          <w:sz w:val="24"/>
          <w:szCs w:val="24"/>
        </w:rPr>
        <w:t>ture located at 200 Lovely</w:t>
      </w:r>
      <w:r w:rsidR="00595203">
        <w:rPr>
          <w:rFonts w:cstheme="minorHAnsi"/>
          <w:sz w:val="24"/>
          <w:szCs w:val="24"/>
        </w:rPr>
        <w:t xml:space="preserve"> Street including the major building systems</w:t>
      </w:r>
      <w:r w:rsidR="00F04318">
        <w:rPr>
          <w:rFonts w:cstheme="minorHAnsi"/>
          <w:sz w:val="24"/>
          <w:szCs w:val="24"/>
        </w:rPr>
        <w:t xml:space="preserve"> (HVAC, plumbing, electrical, fire alarm, and fire sprinkler) and “Grounds” shall mean the lawn, landscaping and walks directly adjacent to the Building. The public sidewalks, alley and parking lot are not included.</w:t>
      </w:r>
    </w:p>
    <w:p w14:paraId="0081820D" w14:textId="1BB25C26" w:rsidR="00465799" w:rsidRDefault="0094213D" w:rsidP="00EE7476">
      <w:pPr>
        <w:autoSpaceDE w:val="0"/>
        <w:autoSpaceDN w:val="0"/>
        <w:adjustRightInd w:val="0"/>
        <w:spacing w:before="240" w:after="0" w:line="240" w:lineRule="auto"/>
        <w:rPr>
          <w:rFonts w:cstheme="minorHAnsi"/>
          <w:sz w:val="24"/>
          <w:szCs w:val="24"/>
        </w:rPr>
      </w:pPr>
      <w:r>
        <w:rPr>
          <w:rFonts w:cstheme="minorHAnsi"/>
          <w:sz w:val="24"/>
          <w:szCs w:val="24"/>
        </w:rPr>
        <w:t>The City</w:t>
      </w:r>
      <w:r w:rsidR="00324295">
        <w:rPr>
          <w:rFonts w:cstheme="minorHAnsi"/>
          <w:sz w:val="24"/>
          <w:szCs w:val="24"/>
        </w:rPr>
        <w:t xml:space="preserve"> and the Library value a strong partnership in providing to the r</w:t>
      </w:r>
      <w:r w:rsidR="000A64C7">
        <w:rPr>
          <w:rFonts w:cstheme="minorHAnsi"/>
          <w:sz w:val="24"/>
          <w:szCs w:val="24"/>
        </w:rPr>
        <w:t>esidents and visitors of Theoretical</w:t>
      </w:r>
      <w:r w:rsidR="00465799">
        <w:rPr>
          <w:rFonts w:cstheme="minorHAnsi"/>
          <w:sz w:val="24"/>
          <w:szCs w:val="24"/>
        </w:rPr>
        <w:t>,</w:t>
      </w:r>
      <w:r w:rsidR="00324295">
        <w:rPr>
          <w:rFonts w:cstheme="minorHAnsi"/>
          <w:sz w:val="24"/>
          <w:szCs w:val="24"/>
        </w:rPr>
        <w:t xml:space="preserve"> a free and a</w:t>
      </w:r>
      <w:r w:rsidR="00ED28A3">
        <w:rPr>
          <w:rFonts w:cstheme="minorHAnsi"/>
          <w:sz w:val="24"/>
          <w:szCs w:val="24"/>
        </w:rPr>
        <w:t>ccessible public library that</w:t>
      </w:r>
      <w:bookmarkStart w:id="0" w:name="_GoBack"/>
      <w:bookmarkEnd w:id="0"/>
      <w:r w:rsidR="00324295">
        <w:rPr>
          <w:rFonts w:cstheme="minorHAnsi"/>
          <w:sz w:val="24"/>
          <w:szCs w:val="24"/>
        </w:rPr>
        <w:t xml:space="preserve"> plays a critical role as a resource, meeting area, custodian of information and history</w:t>
      </w:r>
      <w:r w:rsidR="00465799">
        <w:rPr>
          <w:rFonts w:cstheme="minorHAnsi"/>
          <w:sz w:val="24"/>
          <w:szCs w:val="24"/>
        </w:rPr>
        <w:t xml:space="preserve"> in safe and comfortable environment. The City and Library, their employees, agents and their affiliated agencies and foundations have continually demonstrated a willingness to cooperate and collaborate on funding, provision of services and programs as well as maintenance, operation and repair of the Library </w:t>
      </w:r>
      <w:r w:rsidR="00D26466">
        <w:rPr>
          <w:rFonts w:cstheme="minorHAnsi"/>
          <w:sz w:val="24"/>
          <w:szCs w:val="24"/>
        </w:rPr>
        <w:t>Building</w:t>
      </w:r>
      <w:r w:rsidR="00465799">
        <w:rPr>
          <w:rFonts w:cstheme="minorHAnsi"/>
          <w:sz w:val="24"/>
          <w:szCs w:val="24"/>
        </w:rPr>
        <w:t xml:space="preserve"> and </w:t>
      </w:r>
      <w:r w:rsidR="00D26466">
        <w:rPr>
          <w:rFonts w:cstheme="minorHAnsi"/>
          <w:sz w:val="24"/>
          <w:szCs w:val="24"/>
        </w:rPr>
        <w:t>Grounds</w:t>
      </w:r>
      <w:r w:rsidR="00465799">
        <w:rPr>
          <w:rFonts w:cstheme="minorHAnsi"/>
          <w:sz w:val="24"/>
          <w:szCs w:val="24"/>
        </w:rPr>
        <w:t>.</w:t>
      </w:r>
    </w:p>
    <w:p w14:paraId="69F11E8B" w14:textId="47A3C15D" w:rsidR="00465799" w:rsidRDefault="00465799" w:rsidP="00EE7476">
      <w:pPr>
        <w:autoSpaceDE w:val="0"/>
        <w:autoSpaceDN w:val="0"/>
        <w:adjustRightInd w:val="0"/>
        <w:spacing w:before="240" w:after="0" w:line="240" w:lineRule="auto"/>
        <w:rPr>
          <w:rFonts w:cstheme="minorHAnsi"/>
          <w:sz w:val="24"/>
          <w:szCs w:val="24"/>
        </w:rPr>
      </w:pPr>
      <w:r>
        <w:rPr>
          <w:rFonts w:cstheme="minorHAnsi"/>
          <w:sz w:val="24"/>
          <w:szCs w:val="24"/>
        </w:rPr>
        <w:t xml:space="preserve">Chapter 43, Wis. Stats provides that the City shall annually levy and allocate funds to the control of the Library Board for their exclusive use in the operation of the Library Building and Grounds. </w:t>
      </w:r>
      <w:r w:rsidR="007F7C94">
        <w:rPr>
          <w:rFonts w:cstheme="minorHAnsi"/>
          <w:sz w:val="24"/>
          <w:szCs w:val="24"/>
        </w:rPr>
        <w:t xml:space="preserve"> It is recognized that the City is the owner of the Library lands and </w:t>
      </w:r>
      <w:r w:rsidR="00D26466">
        <w:rPr>
          <w:rFonts w:cstheme="minorHAnsi"/>
          <w:sz w:val="24"/>
          <w:szCs w:val="24"/>
        </w:rPr>
        <w:t>Building</w:t>
      </w:r>
      <w:r w:rsidR="007F7C94">
        <w:rPr>
          <w:rFonts w:cstheme="minorHAnsi"/>
          <w:sz w:val="24"/>
          <w:szCs w:val="24"/>
        </w:rPr>
        <w:t xml:space="preserve"> in which responsibility for their maintenance and upkeep are remanded to the custody of the Library Board. The Library Board shall be responsible for the annual development and submittal of a budget to the City that </w:t>
      </w:r>
      <w:r w:rsidR="00595203">
        <w:rPr>
          <w:rFonts w:cstheme="minorHAnsi"/>
          <w:sz w:val="24"/>
          <w:szCs w:val="24"/>
        </w:rPr>
        <w:t xml:space="preserve">shall include all </w:t>
      </w:r>
      <w:r w:rsidR="00FF0EBC">
        <w:rPr>
          <w:rFonts w:cstheme="minorHAnsi"/>
          <w:sz w:val="24"/>
          <w:szCs w:val="24"/>
        </w:rPr>
        <w:t xml:space="preserve">expected </w:t>
      </w:r>
      <w:r w:rsidR="00595203">
        <w:rPr>
          <w:rFonts w:cstheme="minorHAnsi"/>
          <w:sz w:val="24"/>
          <w:szCs w:val="24"/>
        </w:rPr>
        <w:t>expenses</w:t>
      </w:r>
      <w:r w:rsidR="00FF0EBC">
        <w:rPr>
          <w:rFonts w:cstheme="minorHAnsi"/>
          <w:sz w:val="24"/>
          <w:szCs w:val="24"/>
        </w:rPr>
        <w:t xml:space="preserve"> and revenues</w:t>
      </w:r>
      <w:r w:rsidR="00595203">
        <w:rPr>
          <w:rFonts w:cstheme="minorHAnsi"/>
          <w:sz w:val="24"/>
          <w:szCs w:val="24"/>
        </w:rPr>
        <w:t xml:space="preserve"> associated with the insurance, maintenance, operation and repair of the Library </w:t>
      </w:r>
      <w:r w:rsidR="00D26466">
        <w:rPr>
          <w:rFonts w:cstheme="minorHAnsi"/>
          <w:sz w:val="24"/>
          <w:szCs w:val="24"/>
        </w:rPr>
        <w:t>Building</w:t>
      </w:r>
      <w:r w:rsidR="00595203">
        <w:rPr>
          <w:rFonts w:cstheme="minorHAnsi"/>
          <w:sz w:val="24"/>
          <w:szCs w:val="24"/>
        </w:rPr>
        <w:t xml:space="preserve"> and </w:t>
      </w:r>
      <w:r w:rsidR="00D26466">
        <w:rPr>
          <w:rFonts w:cstheme="minorHAnsi"/>
          <w:sz w:val="24"/>
          <w:szCs w:val="24"/>
        </w:rPr>
        <w:t>Grounds</w:t>
      </w:r>
      <w:r w:rsidR="00595203">
        <w:rPr>
          <w:rFonts w:cstheme="minorHAnsi"/>
          <w:sz w:val="24"/>
          <w:szCs w:val="24"/>
        </w:rPr>
        <w:t>.</w:t>
      </w:r>
    </w:p>
    <w:p w14:paraId="00DD0C07" w14:textId="51BCFBE2" w:rsidR="00595203" w:rsidRDefault="00595203" w:rsidP="00EE7476">
      <w:pPr>
        <w:autoSpaceDE w:val="0"/>
        <w:autoSpaceDN w:val="0"/>
        <w:adjustRightInd w:val="0"/>
        <w:spacing w:before="240" w:after="0" w:line="240" w:lineRule="auto"/>
        <w:rPr>
          <w:rFonts w:cstheme="minorHAnsi"/>
          <w:sz w:val="24"/>
          <w:szCs w:val="24"/>
        </w:rPr>
      </w:pPr>
      <w:r>
        <w:rPr>
          <w:rFonts w:cstheme="minorHAnsi"/>
          <w:sz w:val="24"/>
          <w:szCs w:val="24"/>
        </w:rPr>
        <w:t xml:space="preserve">The City and Library shall cooperate with respect to capital improvements, replacements and repairs to the </w:t>
      </w:r>
      <w:r w:rsidR="00D26466">
        <w:rPr>
          <w:rFonts w:cstheme="minorHAnsi"/>
          <w:sz w:val="24"/>
          <w:szCs w:val="24"/>
        </w:rPr>
        <w:t>Building</w:t>
      </w:r>
      <w:r>
        <w:rPr>
          <w:rFonts w:cstheme="minorHAnsi"/>
          <w:sz w:val="24"/>
          <w:szCs w:val="24"/>
        </w:rPr>
        <w:t xml:space="preserve"> and </w:t>
      </w:r>
      <w:r w:rsidR="00D26466">
        <w:rPr>
          <w:rFonts w:cstheme="minorHAnsi"/>
          <w:sz w:val="24"/>
          <w:szCs w:val="24"/>
        </w:rPr>
        <w:t>Grounds</w:t>
      </w:r>
      <w:r>
        <w:rPr>
          <w:rFonts w:cstheme="minorHAnsi"/>
          <w:sz w:val="24"/>
          <w:szCs w:val="24"/>
        </w:rPr>
        <w:t xml:space="preserve">. </w:t>
      </w:r>
      <w:r w:rsidR="00F04318">
        <w:rPr>
          <w:rFonts w:cstheme="minorHAnsi"/>
          <w:sz w:val="24"/>
          <w:szCs w:val="24"/>
        </w:rPr>
        <w:t xml:space="preserve">For purposes of this MOU, Capital improvements shall mean equipment, repairs or improvements </w:t>
      </w:r>
      <w:r w:rsidR="00E13EDF">
        <w:rPr>
          <w:rFonts w:cstheme="minorHAnsi"/>
          <w:sz w:val="24"/>
          <w:szCs w:val="24"/>
        </w:rPr>
        <w:t>(including additions)</w:t>
      </w:r>
      <w:r w:rsidR="005B3A36">
        <w:rPr>
          <w:rFonts w:cstheme="minorHAnsi"/>
          <w:sz w:val="24"/>
          <w:szCs w:val="24"/>
        </w:rPr>
        <w:t xml:space="preserve"> </w:t>
      </w:r>
      <w:r w:rsidR="00F04318">
        <w:rPr>
          <w:rFonts w:cstheme="minorHAnsi"/>
          <w:sz w:val="24"/>
          <w:szCs w:val="24"/>
        </w:rPr>
        <w:t xml:space="preserve">with a cost in excess of $10,000 and expected life in excess of 5 years. The Library, as a department of the City shall submit proposed capital expenditures </w:t>
      </w:r>
      <w:r w:rsidR="00D26466">
        <w:rPr>
          <w:rFonts w:cstheme="minorHAnsi"/>
          <w:sz w:val="24"/>
          <w:szCs w:val="24"/>
        </w:rPr>
        <w:t xml:space="preserve">for Building and Grounds </w:t>
      </w:r>
      <w:r w:rsidR="00E13EDF">
        <w:rPr>
          <w:rFonts w:cstheme="minorHAnsi"/>
          <w:sz w:val="24"/>
          <w:szCs w:val="24"/>
        </w:rPr>
        <w:t>for consideration by</w:t>
      </w:r>
      <w:r w:rsidR="00D26466">
        <w:rPr>
          <w:rFonts w:cstheme="minorHAnsi"/>
          <w:sz w:val="24"/>
          <w:szCs w:val="24"/>
        </w:rPr>
        <w:t xml:space="preserve"> the City during the annual budget process. Such </w:t>
      </w:r>
      <w:r w:rsidR="00E13EDF">
        <w:rPr>
          <w:rFonts w:cstheme="minorHAnsi"/>
          <w:sz w:val="24"/>
          <w:szCs w:val="24"/>
        </w:rPr>
        <w:t xml:space="preserve">capital expenditure submittals shall contain a summary of explored alternate funding sources in addition to City funding. Such alternative funding sources shall include, where applicable, fund raising, donations, (in-kind or otherwise), grants, reserve and restricted funding.  </w:t>
      </w:r>
      <w:r w:rsidR="00ED0D13">
        <w:rPr>
          <w:rFonts w:cstheme="minorHAnsi"/>
          <w:sz w:val="24"/>
          <w:szCs w:val="24"/>
        </w:rPr>
        <w:t xml:space="preserve">Participation, if warranted from the Library Foundation and/or Friends of the Library shall be evaluated and/or acknowledged as part of the alternative funding </w:t>
      </w:r>
      <w:r w:rsidR="00ED0D13">
        <w:rPr>
          <w:rFonts w:cstheme="minorHAnsi"/>
          <w:sz w:val="24"/>
          <w:szCs w:val="24"/>
        </w:rPr>
        <w:lastRenderedPageBreak/>
        <w:t xml:space="preserve">exploration. </w:t>
      </w:r>
      <w:r w:rsidR="00D26466">
        <w:rPr>
          <w:rFonts w:cstheme="minorHAnsi"/>
          <w:sz w:val="24"/>
          <w:szCs w:val="24"/>
        </w:rPr>
        <w:t>The City shall consider and responsibly fund such requests within the context of compliance with statutory and City budgetary</w:t>
      </w:r>
      <w:r w:rsidR="005B3A36">
        <w:rPr>
          <w:rFonts w:cstheme="minorHAnsi"/>
          <w:sz w:val="24"/>
          <w:szCs w:val="24"/>
        </w:rPr>
        <w:t xml:space="preserve"> requirements and conditions. </w:t>
      </w:r>
      <w:r w:rsidR="00F81760">
        <w:rPr>
          <w:rFonts w:cstheme="minorHAnsi"/>
          <w:sz w:val="24"/>
          <w:szCs w:val="24"/>
        </w:rPr>
        <w:t xml:space="preserve"> Generally, the City shall consider</w:t>
      </w:r>
      <w:r w:rsidR="00ED0D13">
        <w:rPr>
          <w:rFonts w:cstheme="minorHAnsi"/>
          <w:sz w:val="24"/>
          <w:szCs w:val="24"/>
        </w:rPr>
        <w:t xml:space="preserve"> capital improvements that sustain or augment the </w:t>
      </w:r>
      <w:r w:rsidR="00F81760">
        <w:rPr>
          <w:rFonts w:cstheme="minorHAnsi"/>
          <w:sz w:val="24"/>
          <w:szCs w:val="24"/>
        </w:rPr>
        <w:t>capabilities of the Building and Grounds. Agency partners of the Library will be expected to consider improvements that result in enhancing the abilities of Library staff, programs and services.</w:t>
      </w:r>
    </w:p>
    <w:p w14:paraId="005B080A" w14:textId="3424D4EC" w:rsidR="005B3A36" w:rsidRDefault="005B3A36" w:rsidP="00EE7476">
      <w:pPr>
        <w:autoSpaceDE w:val="0"/>
        <w:autoSpaceDN w:val="0"/>
        <w:adjustRightInd w:val="0"/>
        <w:spacing w:before="240" w:after="0" w:line="240" w:lineRule="auto"/>
        <w:rPr>
          <w:rFonts w:cstheme="minorHAnsi"/>
          <w:sz w:val="24"/>
          <w:szCs w:val="24"/>
        </w:rPr>
      </w:pPr>
      <w:r>
        <w:rPr>
          <w:rFonts w:cstheme="minorHAnsi"/>
          <w:sz w:val="24"/>
          <w:szCs w:val="24"/>
        </w:rPr>
        <w:t>Unexpected repairs or replacements (whether eligible for insurance reimbursement or not) to the Building and Grounds as a result of equipment failure, weather, acts of God, vandalism, or other occurrence that will or may result in the immediate disruption of services or programs, endanger the safety of employees and users of the Library, or its safe and efficient operation shall be considered initially a Library expenditure with subsequent consideration by the Common Council for a budget amendment/reallocation to fund such repair/replacement as requested by Library Board. Such approval by the Common Council to fund repair/replacement shall not unreasonably be withheld.</w:t>
      </w:r>
    </w:p>
    <w:p w14:paraId="43FCB78D" w14:textId="77777777" w:rsidR="005B3A36" w:rsidRDefault="005B3A36" w:rsidP="00E32671">
      <w:pPr>
        <w:autoSpaceDE w:val="0"/>
        <w:autoSpaceDN w:val="0"/>
        <w:adjustRightInd w:val="0"/>
        <w:spacing w:after="0" w:line="240" w:lineRule="auto"/>
        <w:rPr>
          <w:rFonts w:cstheme="minorHAnsi"/>
          <w:bCs/>
          <w:color w:val="000000"/>
          <w:sz w:val="24"/>
          <w:szCs w:val="24"/>
        </w:rPr>
      </w:pPr>
    </w:p>
    <w:p w14:paraId="057217EE" w14:textId="4E725CD1" w:rsidR="00BD4201" w:rsidRPr="00E32671" w:rsidRDefault="004B050D" w:rsidP="00E32671">
      <w:pPr>
        <w:autoSpaceDE w:val="0"/>
        <w:autoSpaceDN w:val="0"/>
        <w:adjustRightInd w:val="0"/>
        <w:spacing w:after="0" w:line="240" w:lineRule="auto"/>
        <w:rPr>
          <w:rFonts w:cstheme="minorHAnsi"/>
          <w:bCs/>
          <w:color w:val="000000"/>
          <w:sz w:val="24"/>
          <w:szCs w:val="24"/>
        </w:rPr>
      </w:pPr>
      <w:r w:rsidRPr="00E32671">
        <w:rPr>
          <w:rFonts w:cstheme="minorHAnsi"/>
          <w:bCs/>
          <w:color w:val="000000"/>
          <w:sz w:val="24"/>
          <w:szCs w:val="24"/>
        </w:rPr>
        <w:t>If any t</w:t>
      </w:r>
      <w:r w:rsidR="001F57A6" w:rsidRPr="00E32671">
        <w:rPr>
          <w:rFonts w:cstheme="minorHAnsi"/>
          <w:bCs/>
          <w:color w:val="000000"/>
          <w:sz w:val="24"/>
          <w:szCs w:val="24"/>
        </w:rPr>
        <w:t>erm or other provision of this MOU</w:t>
      </w:r>
      <w:r w:rsidRPr="00E32671">
        <w:rPr>
          <w:rFonts w:cstheme="minorHAnsi"/>
          <w:bCs/>
          <w:color w:val="000000"/>
          <w:sz w:val="24"/>
          <w:szCs w:val="24"/>
        </w:rPr>
        <w:t xml:space="preserve"> is determined to be invalid, illegal or incapable of being enforced by any rule or law, or public policy, all other conditions and provisions of this </w:t>
      </w:r>
      <w:r w:rsidR="001F57A6" w:rsidRPr="00E32671">
        <w:rPr>
          <w:rFonts w:cstheme="minorHAnsi"/>
          <w:bCs/>
          <w:color w:val="000000"/>
          <w:sz w:val="24"/>
          <w:szCs w:val="24"/>
        </w:rPr>
        <w:t>MOU</w:t>
      </w:r>
      <w:r w:rsidRPr="00E32671">
        <w:rPr>
          <w:rFonts w:cstheme="minorHAnsi"/>
          <w:bCs/>
          <w:color w:val="000000"/>
          <w:sz w:val="24"/>
          <w:szCs w:val="24"/>
        </w:rPr>
        <w:t xml:space="preserve">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w:t>
      </w:r>
      <w:r w:rsidR="001F57A6" w:rsidRPr="00E32671">
        <w:rPr>
          <w:rFonts w:cstheme="minorHAnsi"/>
          <w:bCs/>
          <w:color w:val="000000"/>
          <w:sz w:val="24"/>
          <w:szCs w:val="24"/>
        </w:rPr>
        <w:t xml:space="preserve">MOU </w:t>
      </w:r>
      <w:r w:rsidRPr="00E32671">
        <w:rPr>
          <w:rFonts w:cstheme="minorHAnsi"/>
          <w:bCs/>
          <w:color w:val="000000"/>
          <w:sz w:val="24"/>
          <w:szCs w:val="24"/>
        </w:rPr>
        <w:t>if necessary, so as to effect the original intent of the parties as closely as possible in an acceptable manner to the end that transactions contemplated hereby are fulfilled to the extent possible.</w:t>
      </w:r>
    </w:p>
    <w:p w14:paraId="4622EE5F" w14:textId="2024FF90" w:rsidR="00DD32D9" w:rsidRDefault="00DD32D9" w:rsidP="004B050D">
      <w:pPr>
        <w:pStyle w:val="Heading3"/>
        <w:shd w:val="clear" w:color="auto" w:fill="FFFFFF"/>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This MOU</w:t>
      </w:r>
      <w:r w:rsidR="00E32671">
        <w:rPr>
          <w:rFonts w:asciiTheme="minorHAnsi" w:hAnsiTheme="minorHAnsi" w:cstheme="minorHAnsi"/>
          <w:b w:val="0"/>
          <w:bCs w:val="0"/>
          <w:color w:val="000000"/>
          <w:sz w:val="24"/>
          <w:szCs w:val="24"/>
        </w:rPr>
        <w:t xml:space="preserve"> shall remain in effect in perpetuity or</w:t>
      </w:r>
      <w:r>
        <w:rPr>
          <w:rFonts w:asciiTheme="minorHAnsi" w:hAnsiTheme="minorHAnsi" w:cstheme="minorHAnsi"/>
          <w:b w:val="0"/>
          <w:bCs w:val="0"/>
          <w:color w:val="000000"/>
          <w:sz w:val="24"/>
          <w:szCs w:val="24"/>
        </w:rPr>
        <w:t xml:space="preserve"> terminate upon one of the following occurrences:</w:t>
      </w:r>
    </w:p>
    <w:p w14:paraId="5FD53774" w14:textId="77777777" w:rsidR="00DD32D9" w:rsidRPr="00DD32D9" w:rsidRDefault="00DD32D9" w:rsidP="00DD32D9">
      <w:pPr>
        <w:pStyle w:val="Heading3"/>
        <w:numPr>
          <w:ilvl w:val="0"/>
          <w:numId w:val="7"/>
        </w:numPr>
        <w:shd w:val="clear" w:color="auto" w:fill="FFFFFF"/>
        <w:rPr>
          <w:b w:val="0"/>
          <w:sz w:val="24"/>
          <w:szCs w:val="24"/>
        </w:rPr>
      </w:pPr>
      <w:r>
        <w:rPr>
          <w:rFonts w:asciiTheme="minorHAnsi" w:hAnsiTheme="minorHAnsi" w:cstheme="minorHAnsi"/>
          <w:b w:val="0"/>
          <w:bCs w:val="0"/>
          <w:color w:val="000000"/>
          <w:sz w:val="24"/>
          <w:szCs w:val="24"/>
        </w:rPr>
        <w:t>Upon dissolution, disbanding or other discontinuation of one of the Parties;</w:t>
      </w:r>
    </w:p>
    <w:p w14:paraId="6DE289A4" w14:textId="0FDA4E58" w:rsidR="0024088C" w:rsidRPr="0024088C" w:rsidRDefault="00E32671" w:rsidP="00DD32D9">
      <w:pPr>
        <w:pStyle w:val="Heading3"/>
        <w:numPr>
          <w:ilvl w:val="0"/>
          <w:numId w:val="7"/>
        </w:numPr>
        <w:shd w:val="clear" w:color="auto" w:fill="FFFFFF"/>
        <w:rPr>
          <w:b w:val="0"/>
          <w:sz w:val="24"/>
          <w:szCs w:val="24"/>
        </w:rPr>
      </w:pPr>
      <w:r>
        <w:rPr>
          <w:rFonts w:asciiTheme="minorHAnsi" w:hAnsiTheme="minorHAnsi" w:cstheme="minorHAnsi"/>
          <w:b w:val="0"/>
          <w:bCs w:val="0"/>
          <w:color w:val="000000"/>
          <w:sz w:val="24"/>
          <w:szCs w:val="24"/>
        </w:rPr>
        <w:t>By mutual agreement of both parties.</w:t>
      </w:r>
    </w:p>
    <w:p w14:paraId="52A711CD" w14:textId="05496E06" w:rsidR="00BD4201" w:rsidRPr="00BD4201" w:rsidRDefault="00BD4201" w:rsidP="009B7DA2">
      <w:pPr>
        <w:autoSpaceDE w:val="0"/>
        <w:autoSpaceDN w:val="0"/>
        <w:adjustRightInd w:val="0"/>
        <w:spacing w:after="0" w:line="240" w:lineRule="auto"/>
        <w:rPr>
          <w:rFonts w:cstheme="minorHAnsi"/>
          <w:sz w:val="24"/>
          <w:szCs w:val="24"/>
        </w:rPr>
      </w:pPr>
      <w:r w:rsidRPr="00BD4201">
        <w:rPr>
          <w:rFonts w:cstheme="minorHAnsi"/>
          <w:sz w:val="24"/>
          <w:szCs w:val="24"/>
        </w:rPr>
        <w:t>Accepted and approved this ____ day of</w:t>
      </w:r>
      <w:r w:rsidR="00A32D95">
        <w:rPr>
          <w:rFonts w:cstheme="minorHAnsi"/>
          <w:sz w:val="24"/>
          <w:szCs w:val="24"/>
        </w:rPr>
        <w:t>____________</w:t>
      </w:r>
      <w:r w:rsidRPr="00BD4201">
        <w:rPr>
          <w:rFonts w:cstheme="minorHAnsi"/>
          <w:sz w:val="24"/>
          <w:szCs w:val="24"/>
        </w:rPr>
        <w:t>, 201</w:t>
      </w:r>
      <w:r w:rsidR="00E13EDF">
        <w:rPr>
          <w:rFonts w:cstheme="minorHAnsi"/>
          <w:sz w:val="24"/>
          <w:szCs w:val="24"/>
        </w:rPr>
        <w:t>5</w:t>
      </w:r>
    </w:p>
    <w:p w14:paraId="6E62C1A2" w14:textId="77777777" w:rsidR="00BD4201" w:rsidRPr="00BD4201" w:rsidRDefault="00BD4201" w:rsidP="009B7DA2">
      <w:pPr>
        <w:autoSpaceDE w:val="0"/>
        <w:autoSpaceDN w:val="0"/>
        <w:adjustRightInd w:val="0"/>
        <w:spacing w:after="0" w:line="240" w:lineRule="auto"/>
        <w:rPr>
          <w:rFonts w:cstheme="minorHAnsi"/>
          <w:sz w:val="24"/>
          <w:szCs w:val="24"/>
        </w:rPr>
      </w:pPr>
    </w:p>
    <w:p w14:paraId="5DAB4DB9" w14:textId="61092474" w:rsidR="00BD4201" w:rsidRPr="00AE3DE9" w:rsidRDefault="00BD4201" w:rsidP="009B7DA2">
      <w:pPr>
        <w:autoSpaceDE w:val="0"/>
        <w:autoSpaceDN w:val="0"/>
        <w:adjustRightInd w:val="0"/>
        <w:spacing w:after="0" w:line="240" w:lineRule="auto"/>
        <w:rPr>
          <w:rFonts w:cstheme="minorHAnsi"/>
          <w:b/>
          <w:sz w:val="24"/>
          <w:szCs w:val="24"/>
        </w:rPr>
      </w:pPr>
      <w:r w:rsidRPr="00AE3DE9">
        <w:rPr>
          <w:rFonts w:cstheme="minorHAnsi"/>
          <w:b/>
          <w:sz w:val="24"/>
          <w:szCs w:val="24"/>
        </w:rPr>
        <w:t>For the City:</w:t>
      </w:r>
      <w:r w:rsidRPr="00AE3DE9">
        <w:rPr>
          <w:rFonts w:cstheme="minorHAnsi"/>
          <w:b/>
          <w:sz w:val="24"/>
          <w:szCs w:val="24"/>
        </w:rPr>
        <w:tab/>
      </w:r>
      <w:r w:rsidRPr="00AE3DE9">
        <w:rPr>
          <w:rFonts w:cstheme="minorHAnsi"/>
          <w:b/>
          <w:sz w:val="24"/>
          <w:szCs w:val="24"/>
        </w:rPr>
        <w:tab/>
      </w:r>
      <w:r w:rsidRPr="00AE3DE9">
        <w:rPr>
          <w:rFonts w:cstheme="minorHAnsi"/>
          <w:b/>
          <w:sz w:val="24"/>
          <w:szCs w:val="24"/>
        </w:rPr>
        <w:tab/>
      </w:r>
      <w:r w:rsidRPr="00AE3DE9">
        <w:rPr>
          <w:rFonts w:cstheme="minorHAnsi"/>
          <w:b/>
          <w:sz w:val="24"/>
          <w:szCs w:val="24"/>
        </w:rPr>
        <w:tab/>
      </w:r>
      <w:r w:rsidRPr="00AE3DE9">
        <w:rPr>
          <w:rFonts w:cstheme="minorHAnsi"/>
          <w:b/>
          <w:sz w:val="24"/>
          <w:szCs w:val="24"/>
        </w:rPr>
        <w:tab/>
      </w:r>
      <w:r w:rsidRPr="00AE3DE9">
        <w:rPr>
          <w:rFonts w:cstheme="minorHAnsi"/>
          <w:b/>
          <w:sz w:val="24"/>
          <w:szCs w:val="24"/>
        </w:rPr>
        <w:tab/>
      </w:r>
      <w:r w:rsidR="00E32671">
        <w:rPr>
          <w:rFonts w:cstheme="minorHAnsi"/>
          <w:b/>
          <w:sz w:val="24"/>
          <w:szCs w:val="24"/>
        </w:rPr>
        <w:t xml:space="preserve">For </w:t>
      </w:r>
      <w:r w:rsidR="00E13EDF">
        <w:rPr>
          <w:rFonts w:cstheme="minorHAnsi"/>
          <w:b/>
          <w:sz w:val="24"/>
          <w:szCs w:val="24"/>
        </w:rPr>
        <w:t>the Library</w:t>
      </w:r>
      <w:r w:rsidRPr="00AE3DE9">
        <w:rPr>
          <w:rFonts w:cstheme="minorHAnsi"/>
          <w:b/>
          <w:sz w:val="24"/>
          <w:szCs w:val="24"/>
        </w:rPr>
        <w:t>:</w:t>
      </w:r>
    </w:p>
    <w:p w14:paraId="0FD1A560" w14:textId="77777777" w:rsidR="00BD4201" w:rsidRPr="00BD4201" w:rsidRDefault="00BD4201" w:rsidP="009B7DA2">
      <w:pPr>
        <w:autoSpaceDE w:val="0"/>
        <w:autoSpaceDN w:val="0"/>
        <w:adjustRightInd w:val="0"/>
        <w:spacing w:after="0" w:line="240" w:lineRule="auto"/>
        <w:rPr>
          <w:rFonts w:cstheme="minorHAnsi"/>
          <w:sz w:val="24"/>
          <w:szCs w:val="24"/>
        </w:rPr>
      </w:pPr>
    </w:p>
    <w:p w14:paraId="78C20E51" w14:textId="77777777" w:rsidR="00BD4201" w:rsidRPr="00500BD3" w:rsidRDefault="00BD4201" w:rsidP="009B7DA2">
      <w:pPr>
        <w:autoSpaceDE w:val="0"/>
        <w:autoSpaceDN w:val="0"/>
        <w:adjustRightInd w:val="0"/>
        <w:spacing w:after="0" w:line="240" w:lineRule="auto"/>
        <w:rPr>
          <w:rFonts w:cstheme="minorHAnsi"/>
          <w:sz w:val="24"/>
          <w:szCs w:val="24"/>
        </w:rPr>
      </w:pPr>
    </w:p>
    <w:p w14:paraId="26A62C62" w14:textId="44093298" w:rsidR="00BD4201" w:rsidRPr="00500BD3" w:rsidRDefault="00BD4201" w:rsidP="00E20C4F">
      <w:pPr>
        <w:autoSpaceDE w:val="0"/>
        <w:autoSpaceDN w:val="0"/>
        <w:adjustRightInd w:val="0"/>
        <w:spacing w:after="0" w:line="240" w:lineRule="auto"/>
        <w:rPr>
          <w:rFonts w:cstheme="minorHAnsi"/>
          <w:sz w:val="24"/>
          <w:szCs w:val="24"/>
        </w:rPr>
      </w:pPr>
      <w:r w:rsidRPr="00500BD3">
        <w:rPr>
          <w:rFonts w:cstheme="minorHAnsi"/>
          <w:sz w:val="24"/>
          <w:szCs w:val="24"/>
        </w:rPr>
        <w:t>____________________</w:t>
      </w:r>
      <w:r w:rsidRPr="00500BD3">
        <w:rPr>
          <w:rFonts w:cstheme="minorHAnsi"/>
          <w:sz w:val="24"/>
          <w:szCs w:val="24"/>
        </w:rPr>
        <w:tab/>
      </w:r>
      <w:r w:rsidRPr="00500BD3">
        <w:rPr>
          <w:rFonts w:cstheme="minorHAnsi"/>
          <w:sz w:val="24"/>
          <w:szCs w:val="24"/>
        </w:rPr>
        <w:tab/>
      </w:r>
      <w:r w:rsidRPr="00500BD3">
        <w:rPr>
          <w:rFonts w:cstheme="minorHAnsi"/>
          <w:sz w:val="24"/>
          <w:szCs w:val="24"/>
        </w:rPr>
        <w:tab/>
      </w:r>
      <w:r w:rsidRPr="00500BD3">
        <w:rPr>
          <w:rFonts w:cstheme="minorHAnsi"/>
          <w:sz w:val="24"/>
          <w:szCs w:val="24"/>
        </w:rPr>
        <w:tab/>
        <w:t>____________________</w:t>
      </w:r>
      <w:r w:rsidR="00E20C4F">
        <w:rPr>
          <w:rFonts w:cstheme="minorHAnsi"/>
          <w:sz w:val="24"/>
          <w:szCs w:val="24"/>
        </w:rPr>
        <w:tab/>
      </w:r>
      <w:r w:rsidR="00E20C4F">
        <w:rPr>
          <w:rFonts w:cstheme="minorHAnsi"/>
          <w:sz w:val="24"/>
          <w:szCs w:val="24"/>
        </w:rPr>
        <w:tab/>
        <w:t xml:space="preserve">   </w:t>
      </w:r>
      <w:r w:rsidRPr="00500BD3">
        <w:rPr>
          <w:rFonts w:cstheme="minorHAnsi"/>
          <w:sz w:val="24"/>
          <w:szCs w:val="24"/>
        </w:rPr>
        <w:t>Mayor</w:t>
      </w:r>
      <w:r w:rsidR="00C17BB7" w:rsidRPr="00500BD3">
        <w:rPr>
          <w:rFonts w:cstheme="minorHAnsi"/>
          <w:sz w:val="24"/>
          <w:szCs w:val="24"/>
        </w:rPr>
        <w:tab/>
      </w:r>
      <w:r w:rsidR="00C17BB7" w:rsidRPr="00500BD3">
        <w:rPr>
          <w:rFonts w:cstheme="minorHAnsi"/>
          <w:sz w:val="24"/>
          <w:szCs w:val="24"/>
        </w:rPr>
        <w:tab/>
      </w:r>
      <w:r w:rsidR="00C17BB7" w:rsidRPr="00500BD3">
        <w:rPr>
          <w:rFonts w:cstheme="minorHAnsi"/>
          <w:sz w:val="24"/>
          <w:szCs w:val="24"/>
        </w:rPr>
        <w:tab/>
      </w:r>
      <w:r w:rsidR="00C17BB7" w:rsidRPr="00500BD3">
        <w:rPr>
          <w:rFonts w:cstheme="minorHAnsi"/>
          <w:sz w:val="24"/>
          <w:szCs w:val="24"/>
        </w:rPr>
        <w:tab/>
      </w:r>
      <w:r w:rsidR="00E20C4F">
        <w:rPr>
          <w:rFonts w:cstheme="minorHAnsi"/>
          <w:sz w:val="24"/>
          <w:szCs w:val="24"/>
        </w:rPr>
        <w:tab/>
      </w:r>
      <w:r w:rsidR="00E20C4F">
        <w:rPr>
          <w:rFonts w:cstheme="minorHAnsi"/>
          <w:sz w:val="24"/>
          <w:szCs w:val="24"/>
        </w:rPr>
        <w:tab/>
      </w:r>
      <w:r w:rsidR="00E20C4F">
        <w:rPr>
          <w:rFonts w:cstheme="minorHAnsi"/>
          <w:sz w:val="24"/>
          <w:szCs w:val="24"/>
        </w:rPr>
        <w:tab/>
      </w:r>
      <w:r w:rsidR="00E13EDF">
        <w:rPr>
          <w:rFonts w:cstheme="minorHAnsi"/>
          <w:sz w:val="24"/>
          <w:szCs w:val="24"/>
        </w:rPr>
        <w:t>Library Board President</w:t>
      </w:r>
    </w:p>
    <w:p w14:paraId="500179D3" w14:textId="77777777" w:rsidR="00BD4201" w:rsidRPr="00500BD3" w:rsidRDefault="00BD4201" w:rsidP="009B7DA2">
      <w:pPr>
        <w:autoSpaceDE w:val="0"/>
        <w:autoSpaceDN w:val="0"/>
        <w:adjustRightInd w:val="0"/>
        <w:spacing w:after="0" w:line="240" w:lineRule="auto"/>
        <w:rPr>
          <w:rFonts w:cstheme="minorHAnsi"/>
          <w:sz w:val="24"/>
          <w:szCs w:val="24"/>
        </w:rPr>
      </w:pPr>
    </w:p>
    <w:p w14:paraId="63AB85C4" w14:textId="77777777" w:rsidR="00BD4201" w:rsidRPr="00500BD3" w:rsidRDefault="00BD4201" w:rsidP="009B7DA2">
      <w:pPr>
        <w:autoSpaceDE w:val="0"/>
        <w:autoSpaceDN w:val="0"/>
        <w:adjustRightInd w:val="0"/>
        <w:spacing w:after="0" w:line="240" w:lineRule="auto"/>
        <w:rPr>
          <w:rFonts w:cs="Times New Roman"/>
          <w:sz w:val="24"/>
          <w:szCs w:val="24"/>
        </w:rPr>
      </w:pPr>
    </w:p>
    <w:p w14:paraId="3498BCE3" w14:textId="77777777" w:rsidR="00035987" w:rsidRDefault="00BD4201" w:rsidP="009B7DA2">
      <w:pPr>
        <w:autoSpaceDE w:val="0"/>
        <w:autoSpaceDN w:val="0"/>
        <w:adjustRightInd w:val="0"/>
        <w:spacing w:after="0" w:line="240" w:lineRule="auto"/>
        <w:rPr>
          <w:rFonts w:cstheme="minorHAnsi"/>
          <w:sz w:val="24"/>
          <w:szCs w:val="24"/>
        </w:rPr>
      </w:pPr>
      <w:r w:rsidRPr="00500BD3">
        <w:rPr>
          <w:rFonts w:cstheme="minorHAnsi"/>
          <w:sz w:val="24"/>
          <w:szCs w:val="24"/>
        </w:rPr>
        <w:t>____________________</w:t>
      </w:r>
      <w:r w:rsidRPr="00500BD3">
        <w:rPr>
          <w:rFonts w:cstheme="minorHAnsi"/>
          <w:sz w:val="24"/>
          <w:szCs w:val="24"/>
        </w:rPr>
        <w:tab/>
      </w:r>
      <w:r w:rsidRPr="00500BD3">
        <w:rPr>
          <w:rFonts w:cstheme="minorHAnsi"/>
          <w:sz w:val="24"/>
          <w:szCs w:val="24"/>
        </w:rPr>
        <w:tab/>
      </w:r>
      <w:r w:rsidRPr="00500BD3">
        <w:rPr>
          <w:rFonts w:cstheme="minorHAnsi"/>
          <w:sz w:val="24"/>
          <w:szCs w:val="24"/>
        </w:rPr>
        <w:tab/>
      </w:r>
      <w:r w:rsidRPr="00500BD3">
        <w:rPr>
          <w:rFonts w:cstheme="minorHAnsi"/>
          <w:sz w:val="24"/>
          <w:szCs w:val="24"/>
        </w:rPr>
        <w:tab/>
        <w:t>____________________</w:t>
      </w:r>
    </w:p>
    <w:p w14:paraId="5F638F60" w14:textId="67F18823" w:rsidR="00BD4201" w:rsidRPr="00500BD3" w:rsidRDefault="00E20C4F" w:rsidP="009B7DA2">
      <w:pPr>
        <w:autoSpaceDE w:val="0"/>
        <w:autoSpaceDN w:val="0"/>
        <w:adjustRightInd w:val="0"/>
        <w:spacing w:after="0" w:line="240" w:lineRule="auto"/>
        <w:rPr>
          <w:rFonts w:cstheme="minorHAnsi"/>
          <w:sz w:val="24"/>
          <w:szCs w:val="24"/>
        </w:rPr>
      </w:pPr>
      <w:r>
        <w:rPr>
          <w:rFonts w:cstheme="minorHAnsi"/>
          <w:sz w:val="24"/>
          <w:szCs w:val="24"/>
        </w:rPr>
        <w:t>Municipal</w:t>
      </w:r>
      <w:r w:rsidR="00BD4201" w:rsidRPr="00500BD3">
        <w:rPr>
          <w:rFonts w:cstheme="minorHAnsi"/>
          <w:sz w:val="24"/>
          <w:szCs w:val="24"/>
        </w:rPr>
        <w:t xml:space="preserve"> Clerk</w:t>
      </w:r>
      <w:r w:rsidR="00500BD3" w:rsidRPr="00500BD3">
        <w:rPr>
          <w:rFonts w:cstheme="minorHAnsi"/>
          <w:sz w:val="24"/>
          <w:szCs w:val="24"/>
        </w:rPr>
        <w:tab/>
      </w:r>
      <w:r w:rsidR="00500BD3" w:rsidRPr="00500BD3">
        <w:rPr>
          <w:rFonts w:cstheme="minorHAnsi"/>
          <w:sz w:val="24"/>
          <w:szCs w:val="24"/>
        </w:rPr>
        <w:tab/>
      </w:r>
      <w:r w:rsidR="00500BD3" w:rsidRPr="00500BD3">
        <w:rPr>
          <w:rFonts w:cstheme="minorHAnsi"/>
          <w:sz w:val="24"/>
          <w:szCs w:val="24"/>
        </w:rPr>
        <w:tab/>
      </w:r>
      <w:r w:rsidR="00500BD3" w:rsidRPr="00500BD3">
        <w:rPr>
          <w:rFonts w:cstheme="minorHAnsi"/>
          <w:sz w:val="24"/>
          <w:szCs w:val="24"/>
        </w:rPr>
        <w:tab/>
      </w:r>
      <w:r w:rsidR="00500BD3" w:rsidRPr="00500BD3">
        <w:rPr>
          <w:rFonts w:cstheme="minorHAnsi"/>
          <w:sz w:val="24"/>
          <w:szCs w:val="24"/>
        </w:rPr>
        <w:tab/>
      </w:r>
      <w:r>
        <w:rPr>
          <w:rFonts w:cstheme="minorHAnsi"/>
          <w:sz w:val="24"/>
          <w:szCs w:val="24"/>
        </w:rPr>
        <w:t>Library Director</w:t>
      </w:r>
    </w:p>
    <w:sectPr w:rsidR="00BD4201" w:rsidRPr="00500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F39C" w14:textId="77777777" w:rsidR="00483E21" w:rsidRDefault="00483E21" w:rsidP="000B211E">
      <w:pPr>
        <w:spacing w:after="0" w:line="240" w:lineRule="auto"/>
      </w:pPr>
      <w:r>
        <w:separator/>
      </w:r>
    </w:p>
  </w:endnote>
  <w:endnote w:type="continuationSeparator" w:id="0">
    <w:p w14:paraId="7CC34F6E" w14:textId="77777777" w:rsidR="00483E21" w:rsidRDefault="00483E21" w:rsidP="000B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CCF9" w14:textId="77777777" w:rsidR="00903DCE" w:rsidRDefault="00903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1266" w14:textId="77777777" w:rsidR="00903DCE" w:rsidRDefault="00903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956F" w14:textId="77777777" w:rsidR="00903DCE" w:rsidRDefault="00903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235F" w14:textId="77777777" w:rsidR="00483E21" w:rsidRDefault="00483E21" w:rsidP="000B211E">
      <w:pPr>
        <w:spacing w:after="0" w:line="240" w:lineRule="auto"/>
      </w:pPr>
      <w:r>
        <w:separator/>
      </w:r>
    </w:p>
  </w:footnote>
  <w:footnote w:type="continuationSeparator" w:id="0">
    <w:p w14:paraId="15256E39" w14:textId="77777777" w:rsidR="00483E21" w:rsidRDefault="00483E21" w:rsidP="000B2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249B" w14:textId="455CCDA8" w:rsidR="00ED0D13" w:rsidRDefault="00165163">
    <w:pPr>
      <w:pStyle w:val="Header"/>
    </w:pPr>
    <w:r>
      <w:rPr>
        <w:noProof/>
      </w:rPr>
      <w:pict w14:anchorId="7C438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54029" o:spid="_x0000_s2052"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AC02B47">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E988" w14:textId="297B16C9" w:rsidR="00903DCE" w:rsidRDefault="00165163">
    <w:pPr>
      <w:pStyle w:val="Header"/>
    </w:pPr>
    <w:r>
      <w:rPr>
        <w:noProof/>
      </w:rPr>
      <w:pict w14:anchorId="17AED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54030" o:spid="_x0000_s2053"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8F5F" w14:textId="1E267E95" w:rsidR="00903DCE" w:rsidRDefault="00165163">
    <w:pPr>
      <w:pStyle w:val="Header"/>
    </w:pPr>
    <w:r>
      <w:rPr>
        <w:noProof/>
      </w:rPr>
      <w:pict w14:anchorId="4F201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54028"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6E9E"/>
    <w:multiLevelType w:val="singleLevel"/>
    <w:tmpl w:val="D37AA7A6"/>
    <w:lvl w:ilvl="0">
      <w:start w:val="13"/>
      <w:numFmt w:val="decimal"/>
      <w:lvlText w:val="%1."/>
      <w:lvlJc w:val="left"/>
      <w:pPr>
        <w:tabs>
          <w:tab w:val="num" w:pos="360"/>
        </w:tabs>
        <w:ind w:left="360" w:hanging="360"/>
      </w:pPr>
      <w:rPr>
        <w:rFonts w:ascii="Times New Roman" w:hAnsi="Times New Roman" w:hint="default"/>
        <w:b/>
        <w:i w:val="0"/>
        <w:sz w:val="22"/>
      </w:rPr>
    </w:lvl>
  </w:abstractNum>
  <w:abstractNum w:abstractNumId="1" w15:restartNumberingAfterBreak="0">
    <w:nsid w:val="160614A1"/>
    <w:multiLevelType w:val="hybridMultilevel"/>
    <w:tmpl w:val="343408F8"/>
    <w:lvl w:ilvl="0" w:tplc="4C2488EC">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D2838"/>
    <w:multiLevelType w:val="hybridMultilevel"/>
    <w:tmpl w:val="DE4497C2"/>
    <w:lvl w:ilvl="0" w:tplc="53B6CA64">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FB50EF"/>
    <w:multiLevelType w:val="hybridMultilevel"/>
    <w:tmpl w:val="FA8A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D3770"/>
    <w:multiLevelType w:val="hybridMultilevel"/>
    <w:tmpl w:val="044652CC"/>
    <w:lvl w:ilvl="0" w:tplc="E5349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CE4CEC"/>
    <w:multiLevelType w:val="hybridMultilevel"/>
    <w:tmpl w:val="044652CC"/>
    <w:lvl w:ilvl="0" w:tplc="E5349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86B8B"/>
    <w:multiLevelType w:val="hybridMultilevel"/>
    <w:tmpl w:val="044652CC"/>
    <w:lvl w:ilvl="0" w:tplc="E5349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A06EFD"/>
    <w:multiLevelType w:val="hybridMultilevel"/>
    <w:tmpl w:val="27AC627C"/>
    <w:lvl w:ilvl="0" w:tplc="FDCE7D8E">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2"/>
    <w:rsid w:val="00033B52"/>
    <w:rsid w:val="00035987"/>
    <w:rsid w:val="00070E1F"/>
    <w:rsid w:val="000A64C7"/>
    <w:rsid w:val="000B211E"/>
    <w:rsid w:val="000F3E4F"/>
    <w:rsid w:val="00116D76"/>
    <w:rsid w:val="00117390"/>
    <w:rsid w:val="00126A4E"/>
    <w:rsid w:val="00165163"/>
    <w:rsid w:val="001E1B5A"/>
    <w:rsid w:val="001F57A6"/>
    <w:rsid w:val="00200435"/>
    <w:rsid w:val="0020492F"/>
    <w:rsid w:val="00232645"/>
    <w:rsid w:val="00240678"/>
    <w:rsid w:val="0024088C"/>
    <w:rsid w:val="00263CEC"/>
    <w:rsid w:val="0029040D"/>
    <w:rsid w:val="00293106"/>
    <w:rsid w:val="002B7F42"/>
    <w:rsid w:val="002C28EB"/>
    <w:rsid w:val="002D503A"/>
    <w:rsid w:val="002E1873"/>
    <w:rsid w:val="002E2683"/>
    <w:rsid w:val="002F6D90"/>
    <w:rsid w:val="00310C9B"/>
    <w:rsid w:val="00314870"/>
    <w:rsid w:val="00324295"/>
    <w:rsid w:val="0032789E"/>
    <w:rsid w:val="00332E82"/>
    <w:rsid w:val="00352C9D"/>
    <w:rsid w:val="00361634"/>
    <w:rsid w:val="00392A52"/>
    <w:rsid w:val="003A5984"/>
    <w:rsid w:val="003B60D0"/>
    <w:rsid w:val="003D1102"/>
    <w:rsid w:val="003D596D"/>
    <w:rsid w:val="003D6C36"/>
    <w:rsid w:val="003E0D05"/>
    <w:rsid w:val="00465799"/>
    <w:rsid w:val="0047668B"/>
    <w:rsid w:val="00483E21"/>
    <w:rsid w:val="0048570D"/>
    <w:rsid w:val="004A2E4E"/>
    <w:rsid w:val="004B050D"/>
    <w:rsid w:val="004C1E84"/>
    <w:rsid w:val="004D782B"/>
    <w:rsid w:val="00500BD3"/>
    <w:rsid w:val="00535F7F"/>
    <w:rsid w:val="0054700E"/>
    <w:rsid w:val="005633A1"/>
    <w:rsid w:val="00595203"/>
    <w:rsid w:val="005A4093"/>
    <w:rsid w:val="005A4538"/>
    <w:rsid w:val="005B3A36"/>
    <w:rsid w:val="005B7C9C"/>
    <w:rsid w:val="005D32DA"/>
    <w:rsid w:val="00675B0A"/>
    <w:rsid w:val="006869FD"/>
    <w:rsid w:val="006D5055"/>
    <w:rsid w:val="006E506B"/>
    <w:rsid w:val="007006AB"/>
    <w:rsid w:val="007048BF"/>
    <w:rsid w:val="0072572E"/>
    <w:rsid w:val="00747AB4"/>
    <w:rsid w:val="00753037"/>
    <w:rsid w:val="00776E2B"/>
    <w:rsid w:val="007821D3"/>
    <w:rsid w:val="007E2215"/>
    <w:rsid w:val="007E7A52"/>
    <w:rsid w:val="007F7C94"/>
    <w:rsid w:val="00811037"/>
    <w:rsid w:val="00827014"/>
    <w:rsid w:val="008836A7"/>
    <w:rsid w:val="00897034"/>
    <w:rsid w:val="00901F8D"/>
    <w:rsid w:val="00903DCE"/>
    <w:rsid w:val="00940832"/>
    <w:rsid w:val="0094213D"/>
    <w:rsid w:val="009B7DA2"/>
    <w:rsid w:val="009D0E5B"/>
    <w:rsid w:val="009D66BF"/>
    <w:rsid w:val="009D71FD"/>
    <w:rsid w:val="009E498F"/>
    <w:rsid w:val="00A03E97"/>
    <w:rsid w:val="00A32CAA"/>
    <w:rsid w:val="00A32D95"/>
    <w:rsid w:val="00A408E4"/>
    <w:rsid w:val="00A5310B"/>
    <w:rsid w:val="00A80194"/>
    <w:rsid w:val="00AA0060"/>
    <w:rsid w:val="00AD3B52"/>
    <w:rsid w:val="00AE3DE9"/>
    <w:rsid w:val="00AE447A"/>
    <w:rsid w:val="00AF5B31"/>
    <w:rsid w:val="00B239AB"/>
    <w:rsid w:val="00B326AD"/>
    <w:rsid w:val="00B354BC"/>
    <w:rsid w:val="00B4142D"/>
    <w:rsid w:val="00B52DA2"/>
    <w:rsid w:val="00BB5E00"/>
    <w:rsid w:val="00BD4201"/>
    <w:rsid w:val="00BD6BE4"/>
    <w:rsid w:val="00BF1C50"/>
    <w:rsid w:val="00BF5E7F"/>
    <w:rsid w:val="00C079E6"/>
    <w:rsid w:val="00C17BB7"/>
    <w:rsid w:val="00C2268E"/>
    <w:rsid w:val="00C67505"/>
    <w:rsid w:val="00C9310C"/>
    <w:rsid w:val="00CA67FC"/>
    <w:rsid w:val="00CF53F8"/>
    <w:rsid w:val="00D26466"/>
    <w:rsid w:val="00D2736B"/>
    <w:rsid w:val="00D320A2"/>
    <w:rsid w:val="00D65E15"/>
    <w:rsid w:val="00D847D4"/>
    <w:rsid w:val="00D92B7A"/>
    <w:rsid w:val="00DB0120"/>
    <w:rsid w:val="00DB5E85"/>
    <w:rsid w:val="00DD32D9"/>
    <w:rsid w:val="00E0052A"/>
    <w:rsid w:val="00E13EDF"/>
    <w:rsid w:val="00E20C4F"/>
    <w:rsid w:val="00E2302C"/>
    <w:rsid w:val="00E32671"/>
    <w:rsid w:val="00E66E4A"/>
    <w:rsid w:val="00EC4B4E"/>
    <w:rsid w:val="00ED0D13"/>
    <w:rsid w:val="00ED28A3"/>
    <w:rsid w:val="00ED6A3B"/>
    <w:rsid w:val="00EE7476"/>
    <w:rsid w:val="00F04318"/>
    <w:rsid w:val="00F04C9B"/>
    <w:rsid w:val="00F06796"/>
    <w:rsid w:val="00F22087"/>
    <w:rsid w:val="00F31B99"/>
    <w:rsid w:val="00F44945"/>
    <w:rsid w:val="00F81760"/>
    <w:rsid w:val="00FB5517"/>
    <w:rsid w:val="00FD476A"/>
    <w:rsid w:val="00FD53F5"/>
    <w:rsid w:val="00FE38B6"/>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D285459"/>
  <w15:docId w15:val="{5F9859B8-8B81-423D-801E-3A49B92F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0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A2"/>
    <w:rPr>
      <w:rFonts w:ascii="Tahoma" w:hAnsi="Tahoma" w:cs="Tahoma"/>
      <w:sz w:val="16"/>
      <w:szCs w:val="16"/>
    </w:rPr>
  </w:style>
  <w:style w:type="paragraph" w:styleId="ListParagraph">
    <w:name w:val="List Paragraph"/>
    <w:basedOn w:val="Normal"/>
    <w:uiPriority w:val="34"/>
    <w:qFormat/>
    <w:rsid w:val="00FB5517"/>
    <w:pPr>
      <w:ind w:left="720"/>
      <w:contextualSpacing/>
    </w:pPr>
  </w:style>
  <w:style w:type="paragraph" w:styleId="NoSpacing">
    <w:name w:val="No Spacing"/>
    <w:uiPriority w:val="1"/>
    <w:qFormat/>
    <w:rsid w:val="0048570D"/>
    <w:pPr>
      <w:spacing w:after="0" w:line="240" w:lineRule="auto"/>
    </w:pPr>
  </w:style>
  <w:style w:type="paragraph" w:styleId="Header">
    <w:name w:val="header"/>
    <w:basedOn w:val="Normal"/>
    <w:link w:val="HeaderChar"/>
    <w:uiPriority w:val="99"/>
    <w:unhideWhenUsed/>
    <w:rsid w:val="000B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1E"/>
  </w:style>
  <w:style w:type="paragraph" w:styleId="Footer">
    <w:name w:val="footer"/>
    <w:basedOn w:val="Normal"/>
    <w:link w:val="FooterChar"/>
    <w:uiPriority w:val="99"/>
    <w:unhideWhenUsed/>
    <w:rsid w:val="000B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1E"/>
  </w:style>
  <w:style w:type="paragraph" w:styleId="NormalWeb">
    <w:name w:val="Normal (Web)"/>
    <w:basedOn w:val="Normal"/>
    <w:uiPriority w:val="99"/>
    <w:unhideWhenUsed/>
    <w:rsid w:val="004B0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5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B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5512">
      <w:bodyDiv w:val="1"/>
      <w:marLeft w:val="0"/>
      <w:marRight w:val="0"/>
      <w:marTop w:val="0"/>
      <w:marBottom w:val="0"/>
      <w:divBdr>
        <w:top w:val="none" w:sz="0" w:space="0" w:color="auto"/>
        <w:left w:val="none" w:sz="0" w:space="0" w:color="auto"/>
        <w:bottom w:val="none" w:sz="0" w:space="0" w:color="auto"/>
        <w:right w:val="none" w:sz="0" w:space="0" w:color="auto"/>
      </w:divBdr>
    </w:div>
    <w:div w:id="1329944813">
      <w:bodyDiv w:val="1"/>
      <w:marLeft w:val="0"/>
      <w:marRight w:val="0"/>
      <w:marTop w:val="0"/>
      <w:marBottom w:val="0"/>
      <w:divBdr>
        <w:top w:val="none" w:sz="0" w:space="0" w:color="auto"/>
        <w:left w:val="none" w:sz="0" w:space="0" w:color="auto"/>
        <w:bottom w:val="none" w:sz="0" w:space="0" w:color="auto"/>
        <w:right w:val="none" w:sz="0" w:space="0" w:color="auto"/>
      </w:divBdr>
      <w:divsChild>
        <w:div w:id="1562793915">
          <w:marLeft w:val="0"/>
          <w:marRight w:val="0"/>
          <w:marTop w:val="0"/>
          <w:marBottom w:val="0"/>
          <w:divBdr>
            <w:top w:val="none" w:sz="0" w:space="0" w:color="auto"/>
            <w:left w:val="none" w:sz="0" w:space="0" w:color="auto"/>
            <w:bottom w:val="none" w:sz="0" w:space="0" w:color="auto"/>
            <w:right w:val="none" w:sz="0" w:space="0" w:color="auto"/>
          </w:divBdr>
        </w:div>
        <w:div w:id="1113209020">
          <w:marLeft w:val="0"/>
          <w:marRight w:val="0"/>
          <w:marTop w:val="0"/>
          <w:marBottom w:val="0"/>
          <w:divBdr>
            <w:top w:val="none" w:sz="0" w:space="0" w:color="auto"/>
            <w:left w:val="none" w:sz="0" w:space="0" w:color="auto"/>
            <w:bottom w:val="none" w:sz="0" w:space="0" w:color="auto"/>
            <w:right w:val="none" w:sz="0" w:space="0" w:color="auto"/>
          </w:divBdr>
        </w:div>
        <w:div w:id="195393794">
          <w:marLeft w:val="0"/>
          <w:marRight w:val="0"/>
          <w:marTop w:val="0"/>
          <w:marBottom w:val="0"/>
          <w:divBdr>
            <w:top w:val="none" w:sz="0" w:space="0" w:color="auto"/>
            <w:left w:val="none" w:sz="0" w:space="0" w:color="auto"/>
            <w:bottom w:val="none" w:sz="0" w:space="0" w:color="auto"/>
            <w:right w:val="none" w:sz="0" w:space="0" w:color="auto"/>
          </w:divBdr>
        </w:div>
        <w:div w:id="1954092629">
          <w:marLeft w:val="0"/>
          <w:marRight w:val="0"/>
          <w:marTop w:val="0"/>
          <w:marBottom w:val="0"/>
          <w:divBdr>
            <w:top w:val="none" w:sz="0" w:space="0" w:color="auto"/>
            <w:left w:val="none" w:sz="0" w:space="0" w:color="auto"/>
            <w:bottom w:val="none" w:sz="0" w:space="0" w:color="auto"/>
            <w:right w:val="none" w:sz="0" w:space="0" w:color="auto"/>
          </w:divBdr>
        </w:div>
      </w:divsChild>
    </w:div>
    <w:div w:id="15937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D6D6-9395-4E47-BFB7-78DCC8AD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Portage</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 Murphy</dc:creator>
  <cp:lastModifiedBy>Schultz, Shannon M.   DPI</cp:lastModifiedBy>
  <cp:revision>2</cp:revision>
  <cp:lastPrinted>2013-01-10T14:25:00Z</cp:lastPrinted>
  <dcterms:created xsi:type="dcterms:W3CDTF">2016-09-20T19:07:00Z</dcterms:created>
  <dcterms:modified xsi:type="dcterms:W3CDTF">2016-09-20T19:07:00Z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-736736792</vt:i4>
  </property>
  <property fmtid="{D5CDD505-2E9C-101B-9397-08002B2CF9AE}" pid="3" name="_NewReviewCycle">
    <vt:lpwstr/>
  </property>
  <property fmtid="{D5CDD505-2E9C-101B-9397-08002B2CF9AE}" pid="4" name="_EmailSubject">
    <vt:lpwstr>Additional Boot Camp Website Info, Part 1</vt:lpwstr>
  </property>
  <property fmtid="{D5CDD505-2E9C-101B-9397-08002B2CF9AE}" pid="5" name="_AuthorEmail">
    <vt:lpwstr>Shannon.Schultz@dpi.wi.gov</vt:lpwstr>
  </property>
  <property fmtid="{D5CDD505-2E9C-101B-9397-08002B2CF9AE}" pid="6" name="_AuthorEmailDisplayName">
    <vt:lpwstr>Schultz, Shannon M.   DPI</vt:lpwstr>
  </property>
</Properties>
</file>